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2B90" w14:textId="77777777" w:rsidR="004E5F63" w:rsidRPr="004E5F63" w:rsidRDefault="004E5F63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14:paraId="13FDDEB3" w14:textId="647725C2" w:rsidR="00415330" w:rsidRPr="00415330" w:rsidRDefault="001168E5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415330" w:rsidRPr="00415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89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14:paraId="0D553307" w14:textId="482B1FBF" w:rsidR="00415330" w:rsidRPr="00415330" w:rsidRDefault="00902F41" w:rsidP="00415330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БЕЛОРУССКО-РОССИЙСКОГО БИРЖЕВОГО СЕМИНАРА</w:t>
      </w:r>
      <w:r w:rsidR="00415330" w:rsidRPr="0041533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E097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/>
      </w:r>
      <w:r w:rsidR="00415330" w:rsidRPr="0041533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ТЕМУ</w:t>
      </w:r>
    </w:p>
    <w:p w14:paraId="6475F3CB" w14:textId="7B368AD1" w:rsidR="00415330" w:rsidRDefault="00415330" w:rsidP="00415330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</w:pP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«</w:t>
      </w:r>
      <w:r w:rsidR="0011242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В</w:t>
      </w:r>
      <w:r w:rsidR="00112423" w:rsidRPr="0011242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 xml:space="preserve">озможности выхода на рынок </w:t>
      </w:r>
      <w:r w:rsidR="0011242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Б</w:t>
      </w:r>
      <w:r w:rsidR="00112423" w:rsidRPr="0011242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 xml:space="preserve">еларуси и </w:t>
      </w:r>
      <w:r w:rsidR="004E5F6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зарубежных стран</w:t>
      </w:r>
      <w:r w:rsidR="0011242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 xml:space="preserve"> </w:t>
      </w:r>
      <w:r w:rsidR="00112423" w:rsidRPr="0011242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для</w:t>
      </w:r>
      <w:r w:rsidR="0011242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 xml:space="preserve"> ко</w:t>
      </w:r>
      <w:r w:rsidR="001124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 xml:space="preserve">мпаний </w:t>
      </w:r>
      <w:r w:rsidR="006C76E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Том</w:t>
      </w:r>
      <w:r w:rsidR="00AE097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ской области</w:t>
      </w:r>
      <w:r w:rsidR="001124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.</w:t>
      </w: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 xml:space="preserve"> Организация продаж </w:t>
      </w:r>
      <w:r w:rsidR="004E5F6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 xml:space="preserve">и закупок </w:t>
      </w: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с использованием инструментов биржевой торговли</w:t>
      </w:r>
      <w:r w:rsidR="001124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 xml:space="preserve"> </w:t>
      </w:r>
      <w:r w:rsidR="00CB316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ОАО «</w:t>
      </w:r>
      <w:r w:rsidR="00112423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Б</w:t>
      </w:r>
      <w:r w:rsidR="00CB316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 xml:space="preserve">елорусская универсальная </w:t>
      </w:r>
      <w:r w:rsidR="00D24A6D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br/>
      </w:r>
      <w:r w:rsidR="00CB316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товарная биржа</w:t>
      </w: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»</w:t>
      </w:r>
    </w:p>
    <w:p w14:paraId="1C16A1FB" w14:textId="17F9668A" w:rsidR="00415330" w:rsidRPr="0094323B" w:rsidRDefault="00415330" w:rsidP="00415330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 xml:space="preserve">Место </w:t>
      </w:r>
      <w:r w:rsidR="00536AC0" w:rsidRPr="00415330">
        <w:rPr>
          <w:rFonts w:ascii="Times New Roman" w:eastAsia="Calibri" w:hAnsi="Times New Roman" w:cs="Times New Roman"/>
          <w:b/>
          <w:sz w:val="26"/>
          <w:szCs w:val="26"/>
        </w:rPr>
        <w:t xml:space="preserve">проведения: </w:t>
      </w:r>
      <w:r w:rsidR="00536AC0" w:rsidRPr="00536AC0">
        <w:rPr>
          <w:rFonts w:ascii="Times New Roman" w:eastAsia="Calibri" w:hAnsi="Times New Roman" w:cs="Times New Roman"/>
          <w:sz w:val="26"/>
          <w:szCs w:val="26"/>
        </w:rPr>
        <w:t>Дом приемов Томской области</w:t>
      </w:r>
      <w:r w:rsidR="0094323B" w:rsidRPr="004153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323B">
        <w:rPr>
          <w:rFonts w:ascii="Times New Roman" w:eastAsia="Calibri" w:hAnsi="Times New Roman" w:cs="Times New Roman"/>
          <w:sz w:val="26"/>
          <w:szCs w:val="26"/>
        </w:rPr>
        <w:t>(</w:t>
      </w:r>
      <w:r w:rsidRPr="00415330">
        <w:rPr>
          <w:rFonts w:ascii="Times New Roman" w:eastAsia="Calibri" w:hAnsi="Times New Roman" w:cs="Times New Roman"/>
          <w:sz w:val="26"/>
          <w:szCs w:val="26"/>
        </w:rPr>
        <w:t xml:space="preserve">Российская Федерация, </w:t>
      </w:r>
      <w:r w:rsidR="006C76E6">
        <w:rPr>
          <w:rFonts w:ascii="Times New Roman" w:eastAsia="Calibri" w:hAnsi="Times New Roman" w:cs="Times New Roman"/>
          <w:sz w:val="26"/>
          <w:szCs w:val="26"/>
        </w:rPr>
        <w:t>Том</w:t>
      </w:r>
      <w:r w:rsidR="0094323B" w:rsidRPr="0094323B">
        <w:rPr>
          <w:rFonts w:ascii="Times New Roman" w:eastAsia="Calibri" w:hAnsi="Times New Roman" w:cs="Times New Roman"/>
          <w:sz w:val="26"/>
          <w:szCs w:val="26"/>
        </w:rPr>
        <w:t xml:space="preserve">ская область, г. </w:t>
      </w:r>
      <w:r w:rsidR="006C76E6">
        <w:rPr>
          <w:rFonts w:ascii="Times New Roman" w:eastAsia="Calibri" w:hAnsi="Times New Roman" w:cs="Times New Roman"/>
          <w:sz w:val="26"/>
          <w:szCs w:val="26"/>
        </w:rPr>
        <w:t>Томск</w:t>
      </w:r>
      <w:r w:rsidR="0094323B" w:rsidRPr="0094323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36AC0" w:rsidRPr="00536AC0">
        <w:rPr>
          <w:rFonts w:ascii="Times New Roman" w:eastAsia="Calibri" w:hAnsi="Times New Roman" w:cs="Times New Roman"/>
          <w:sz w:val="26"/>
          <w:szCs w:val="26"/>
        </w:rPr>
        <w:t>ул. Белинского, 72</w:t>
      </w:r>
      <w:r w:rsidR="0094323B">
        <w:rPr>
          <w:rFonts w:ascii="Times New Roman" w:eastAsia="Calibri" w:hAnsi="Times New Roman" w:cs="Times New Roman"/>
          <w:sz w:val="26"/>
          <w:szCs w:val="26"/>
        </w:rPr>
        <w:t>)</w:t>
      </w:r>
      <w:r w:rsidR="00E1097E" w:rsidRPr="0094323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50D348" w14:textId="05DDE9CF" w:rsidR="00112423" w:rsidRDefault="00415330" w:rsidP="00415330">
      <w:pPr>
        <w:spacing w:after="120" w:line="240" w:lineRule="auto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>Дата: </w:t>
      </w:r>
      <w:r w:rsidR="0094323B">
        <w:rPr>
          <w:rFonts w:ascii="Times New Roman" w:eastAsia="Calibri" w:hAnsi="Times New Roman" w:cs="Times New Roman"/>
          <w:sz w:val="26"/>
          <w:szCs w:val="26"/>
        </w:rPr>
        <w:t>2</w:t>
      </w:r>
      <w:r w:rsidR="006C76E6">
        <w:rPr>
          <w:rFonts w:ascii="Times New Roman" w:eastAsia="Calibri" w:hAnsi="Times New Roman" w:cs="Times New Roman"/>
          <w:sz w:val="26"/>
          <w:szCs w:val="26"/>
        </w:rPr>
        <w:t>1</w:t>
      </w:r>
      <w:r w:rsidRPr="00415330">
        <w:rPr>
          <w:rFonts w:ascii="Times New Roman" w:eastAsia="Calibri" w:hAnsi="Times New Roman" w:cs="Times New Roman"/>
          <w:sz w:val="26"/>
          <w:szCs w:val="26"/>
        </w:rPr>
        <w:t>.</w:t>
      </w:r>
      <w:r w:rsidR="00AE0972">
        <w:rPr>
          <w:rFonts w:ascii="Times New Roman" w:eastAsia="Calibri" w:hAnsi="Times New Roman" w:cs="Times New Roman"/>
          <w:sz w:val="26"/>
          <w:szCs w:val="26"/>
        </w:rPr>
        <w:t>08</w:t>
      </w:r>
      <w:r w:rsidRPr="00415330">
        <w:rPr>
          <w:rFonts w:ascii="Times New Roman" w:eastAsia="Calibri" w:hAnsi="Times New Roman" w:cs="Times New Roman"/>
          <w:sz w:val="26"/>
          <w:szCs w:val="26"/>
        </w:rPr>
        <w:t>.202</w:t>
      </w:r>
      <w:r w:rsidR="00AE0972">
        <w:rPr>
          <w:rFonts w:ascii="Times New Roman" w:eastAsia="Calibri" w:hAnsi="Times New Roman" w:cs="Times New Roman"/>
          <w:sz w:val="26"/>
          <w:szCs w:val="26"/>
        </w:rPr>
        <w:t>4</w:t>
      </w:r>
      <w:r w:rsidR="00112423">
        <w:rPr>
          <w:rFonts w:ascii="Times New Roman" w:eastAsia="Calibri" w:hAnsi="Times New Roman" w:cs="Times New Roman"/>
          <w:sz w:val="26"/>
          <w:szCs w:val="26"/>
          <w:lang w:val="lv-LV"/>
        </w:rPr>
        <w:t>.</w:t>
      </w:r>
    </w:p>
    <w:p w14:paraId="56C6345E" w14:textId="52ED5637" w:rsidR="00112423" w:rsidRDefault="00112423" w:rsidP="00112423">
      <w:pPr>
        <w:spacing w:after="120" w:line="240" w:lineRule="auto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>Время</w:t>
      </w:r>
      <w:r w:rsidR="006C76E6">
        <w:rPr>
          <w:rFonts w:ascii="Times New Roman" w:eastAsia="Calibri" w:hAnsi="Times New Roman" w:cs="Times New Roman"/>
          <w:b/>
          <w:sz w:val="26"/>
          <w:szCs w:val="26"/>
        </w:rPr>
        <w:t xml:space="preserve"> начала</w:t>
      </w:r>
      <w:r w:rsidRPr="00415330">
        <w:rPr>
          <w:rFonts w:ascii="Times New Roman" w:eastAsia="Calibri" w:hAnsi="Times New Roman" w:cs="Times New Roman"/>
          <w:b/>
          <w:sz w:val="26"/>
          <w:szCs w:val="26"/>
        </w:rPr>
        <w:t>: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="006C76E6">
        <w:rPr>
          <w:rFonts w:ascii="Times New Roman" w:eastAsia="Calibri" w:hAnsi="Times New Roman" w:cs="Times New Roman"/>
          <w:sz w:val="26"/>
          <w:szCs w:val="26"/>
        </w:rPr>
        <w:t>10:00</w:t>
      </w:r>
      <w:r w:rsidRPr="0041533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CD3D15E" w14:textId="66609879" w:rsidR="00D24A6D" w:rsidRPr="00415330" w:rsidRDefault="00D24A6D" w:rsidP="00AE0972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24A6D">
        <w:rPr>
          <w:rFonts w:ascii="Times New Roman" w:eastAsia="Calibri" w:hAnsi="Times New Roman" w:cs="Times New Roman"/>
          <w:b/>
          <w:sz w:val="26"/>
          <w:szCs w:val="26"/>
        </w:rPr>
        <w:t>Формат: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0972">
        <w:rPr>
          <w:rFonts w:ascii="Times New Roman" w:eastAsia="Calibri" w:hAnsi="Times New Roman" w:cs="Times New Roman"/>
          <w:sz w:val="26"/>
          <w:szCs w:val="26"/>
        </w:rPr>
        <w:t>очный</w:t>
      </w:r>
      <w:r>
        <w:rPr>
          <w:rFonts w:ascii="Times New Roman" w:eastAsia="Calibri" w:hAnsi="Times New Roman" w:cs="Times New Roman"/>
          <w:sz w:val="26"/>
          <w:szCs w:val="26"/>
        </w:rPr>
        <w:t>, бесплатное участие.</w:t>
      </w:r>
    </w:p>
    <w:p w14:paraId="3513C71C" w14:textId="106F20B9" w:rsidR="00112423" w:rsidRPr="007E4C9E" w:rsidRDefault="00112423" w:rsidP="00112423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12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Организаторы</w:t>
      </w:r>
      <w:r w:rsidRPr="00112423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:</w:t>
      </w:r>
      <w:r w:rsidRPr="0011242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Pr="001124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ОАО «Белорусская универсальная товарная биржа» (БУТБ), </w:t>
      </w:r>
      <w:r w:rsidR="00116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Томской области, </w:t>
      </w:r>
      <w:r w:rsidR="006C76E6">
        <w:rPr>
          <w:rFonts w:ascii="Times New Roman" w:eastAsia="Calibri" w:hAnsi="Times New Roman" w:cs="Times New Roman"/>
          <w:sz w:val="26"/>
          <w:szCs w:val="26"/>
        </w:rPr>
        <w:t>Центр поддержки экспорта Том</w:t>
      </w:r>
      <w:r w:rsidR="006C76E6" w:rsidRPr="0094323B">
        <w:rPr>
          <w:rFonts w:ascii="Times New Roman" w:eastAsia="Calibri" w:hAnsi="Times New Roman" w:cs="Times New Roman"/>
          <w:sz w:val="26"/>
          <w:szCs w:val="26"/>
        </w:rPr>
        <w:t>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CA4D58" w14:textId="175F865D" w:rsidR="005F2B79" w:rsidRPr="00AE0972" w:rsidRDefault="005F2B79" w:rsidP="00112423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F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Целевая аудитория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 </w:t>
      </w:r>
      <w:r w:rsidR="00DC2B3C" w:rsidRPr="00D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компании и индивидуальные предприниматели </w:t>
      </w:r>
      <w:r w:rsidR="006C76E6">
        <w:rPr>
          <w:rFonts w:ascii="Times New Roman" w:eastAsia="Calibri" w:hAnsi="Times New Roman" w:cs="Times New Roman"/>
          <w:sz w:val="26"/>
          <w:szCs w:val="26"/>
        </w:rPr>
        <w:t>Том</w:t>
      </w:r>
      <w:r w:rsidR="006C76E6" w:rsidRPr="0094323B">
        <w:rPr>
          <w:rFonts w:ascii="Times New Roman" w:eastAsia="Calibri" w:hAnsi="Times New Roman" w:cs="Times New Roman"/>
          <w:sz w:val="26"/>
          <w:szCs w:val="26"/>
        </w:rPr>
        <w:t>ской области</w:t>
      </w:r>
      <w:r w:rsidR="00DC2B3C" w:rsidRPr="00D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заинтересованные в </w:t>
      </w:r>
      <w:r w:rsidR="005E6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использовании электронных механизмов торговли</w:t>
      </w:r>
      <w:r w:rsidR="00DC2B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="00AE0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закупок продукции белорусского производства, а также 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поставок </w:t>
      </w:r>
      <w:r w:rsidR="00AE0972" w:rsidRPr="00813C1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сельхоз</w:t>
      </w:r>
      <w:r w:rsidR="00AE09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-, </w:t>
      </w:r>
      <w:proofErr w:type="spellStart"/>
      <w:r w:rsidR="00AE0972">
        <w:rPr>
          <w:rFonts w:ascii="Times New Roman" w:hAnsi="Times New Roman" w:cs="Times New Roman"/>
          <w:sz w:val="26"/>
          <w:szCs w:val="26"/>
          <w:shd w:val="clear" w:color="auto" w:fill="FFFFFF"/>
        </w:rPr>
        <w:t>лесо</w:t>
      </w:r>
      <w:proofErr w:type="spellEnd"/>
      <w:r w:rsidR="00AE0972">
        <w:rPr>
          <w:rFonts w:ascii="Times New Roman" w:hAnsi="Times New Roman" w:cs="Times New Roman"/>
          <w:sz w:val="26"/>
          <w:szCs w:val="26"/>
          <w:shd w:val="clear" w:color="auto" w:fill="FFFFFF"/>
        </w:rPr>
        <w:t>- и металлопродукции, промышленных и потребительских товаров</w:t>
      </w:r>
      <w:r w:rsidR="00221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097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рынки Республики Беларус</w:t>
      </w:r>
      <w:r w:rsidR="002210E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E0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зарубежных стран</w:t>
      </w:r>
      <w:r w:rsidR="004207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6061072" w14:textId="50730086" w:rsidR="005F2B79" w:rsidRPr="00AE0972" w:rsidRDefault="005F2B79" w:rsidP="005F2B79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F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Тематика:</w:t>
      </w:r>
      <w:r w:rsidRPr="005F2B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преимущества использования электронных торговых площадок БУТБ 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проведени</w:t>
      </w:r>
      <w:r w:rsidR="0073052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торгово-закупочных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операций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возможности выхода на новые рынки сбыта с использованием маркетинговых возможностей и инструментов биржевой торговли, закупка </w:t>
      </w:r>
      <w:r w:rsidR="00DC2B3C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реализация аналогов </w:t>
      </w:r>
      <w:r w:rsid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товаров </w:t>
      </w:r>
      <w:r w:rsidR="00AE09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критического</w:t>
      </w:r>
      <w:r w:rsid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импорта (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санкционных</w:t>
      </w:r>
      <w:r w:rsid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C2B3C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платформе импортозамещения БУТБ, 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биржевые механизмы контроля исполнения обязательств, использование в</w:t>
      </w:r>
      <w:r w:rsidR="00CB31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взаиморасчетах субсчетов биржи (биржевой аккредитив), </w:t>
      </w:r>
      <w:r w:rsidRPr="005F2B79">
        <w:rPr>
          <w:rFonts w:ascii="Times New Roman" w:eastAsia="Calibri" w:hAnsi="Times New Roman" w:cs="Times New Roman"/>
          <w:i/>
          <w:sz w:val="26"/>
          <w:szCs w:val="26"/>
        </w:rPr>
        <w:t>аккредитация российских компаний и др.</w:t>
      </w:r>
    </w:p>
    <w:p w14:paraId="21B1B956" w14:textId="77777777" w:rsidR="005F2B79" w:rsidRPr="005F2B79" w:rsidRDefault="005F2B79" w:rsidP="005F2B79">
      <w:pPr>
        <w:spacing w:after="12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F2B79">
        <w:rPr>
          <w:rFonts w:ascii="Times New Roman" w:eastAsia="Calibri" w:hAnsi="Times New Roman" w:cs="Times New Roman"/>
          <w:b/>
          <w:sz w:val="26"/>
          <w:szCs w:val="26"/>
        </w:rPr>
        <w:t>Повестка дня: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42074F" w:rsidRPr="0042074F" w14:paraId="0616FFDB" w14:textId="77777777" w:rsidTr="00304805">
        <w:tc>
          <w:tcPr>
            <w:tcW w:w="1809" w:type="dxa"/>
          </w:tcPr>
          <w:p w14:paraId="3A1FDC81" w14:textId="747ABD85" w:rsidR="00112423" w:rsidRPr="00FD3284" w:rsidRDefault="00BC54C1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09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</w:t>
            </w:r>
            <w:r w:rsidR="000D11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1</w:t>
            </w:r>
            <w:r w:rsidR="0094323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FD328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797" w:type="dxa"/>
          </w:tcPr>
          <w:p w14:paraId="735B068B" w14:textId="20899C20" w:rsidR="00112423" w:rsidRPr="0042074F" w:rsidRDefault="005F2B79" w:rsidP="0042074F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Регистрация участников семинара</w:t>
            </w:r>
          </w:p>
        </w:tc>
      </w:tr>
      <w:tr w:rsidR="0042074F" w:rsidRPr="0042074F" w14:paraId="76C1D1CA" w14:textId="77777777" w:rsidTr="00304805">
        <w:tc>
          <w:tcPr>
            <w:tcW w:w="1809" w:type="dxa"/>
          </w:tcPr>
          <w:p w14:paraId="3B6223B0" w14:textId="2FAC26BD" w:rsidR="00587F59" w:rsidRPr="00FD3284" w:rsidRDefault="00587F59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94323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BC54C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CB316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1</w:t>
            </w:r>
            <w:r w:rsidR="0094323B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BC54C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FD328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797" w:type="dxa"/>
          </w:tcPr>
          <w:p w14:paraId="3EFFFA71" w14:textId="5A373630" w:rsidR="00587F59" w:rsidRPr="0042074F" w:rsidRDefault="00587F59" w:rsidP="0042074F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Приветственные слова участникам семинара:</w:t>
            </w:r>
          </w:p>
          <w:p w14:paraId="79A061DA" w14:textId="463E15F9" w:rsidR="00FD3284" w:rsidRPr="008913B4" w:rsidRDefault="00587F59" w:rsidP="0042074F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 </w:t>
            </w:r>
            <w:r w:rsidR="006C76E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руководитель</w:t>
            </w:r>
            <w:r w:rsidR="00563C0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C76E6">
              <w:rPr>
                <w:rFonts w:ascii="Times New Roman" w:eastAsia="Calibri" w:hAnsi="Times New Roman" w:cs="Times New Roman"/>
                <w:sz w:val="26"/>
                <w:szCs w:val="26"/>
              </w:rPr>
              <w:t>Центра поддержки экспорта Том</w:t>
            </w:r>
            <w:r w:rsidR="006C76E6" w:rsidRPr="0094323B">
              <w:rPr>
                <w:rFonts w:ascii="Times New Roman" w:eastAsia="Calibri" w:hAnsi="Times New Roman" w:cs="Times New Roman"/>
                <w:sz w:val="26"/>
                <w:szCs w:val="26"/>
              </w:rPr>
              <w:t>ской области</w:t>
            </w:r>
            <w:r w:rsidR="00563C0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C76E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Беляев</w:t>
            </w:r>
            <w:r w:rsidR="0094323B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6C76E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Александр Николаевич</w:t>
            </w:r>
            <w:r w:rsidR="008913B4"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;</w:t>
            </w:r>
          </w:p>
          <w:p w14:paraId="5A7FE004" w14:textId="30E72372" w:rsidR="008913B4" w:rsidRPr="00FD3284" w:rsidRDefault="008913B4" w:rsidP="0042074F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 начальник управления внешнеэкономической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124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 «Белорусская универсальная товарная биржа»</w:t>
            </w:r>
            <w:r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C76E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Ковальчук Ярослав Сергеевич</w:t>
            </w:r>
          </w:p>
        </w:tc>
      </w:tr>
      <w:tr w:rsidR="0042074F" w:rsidRPr="0042074F" w14:paraId="7DE96FBF" w14:textId="77777777" w:rsidTr="00304805">
        <w:tc>
          <w:tcPr>
            <w:tcW w:w="1809" w:type="dxa"/>
          </w:tcPr>
          <w:p w14:paraId="049A3882" w14:textId="14996F09" w:rsidR="00112423" w:rsidRPr="0042074F" w:rsidRDefault="005F2B79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304805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BC54C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E074E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1</w:t>
            </w:r>
            <w:r w:rsidR="00BC54C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BC54C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</w:t>
            </w:r>
            <w:r w:rsidR="00CE7DFE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0</w:t>
            </w:r>
          </w:p>
        </w:tc>
        <w:tc>
          <w:tcPr>
            <w:tcW w:w="7797" w:type="dxa"/>
          </w:tcPr>
          <w:p w14:paraId="2B768C19" w14:textId="20122C77" w:rsidR="00112423" w:rsidRPr="008913B4" w:rsidRDefault="004E5F63" w:rsidP="00CB3161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Выступление с презентацией начальника </w:t>
            </w:r>
            <w:r w:rsidR="008913B4"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управления внешнеэкономической деятельности </w:t>
            </w:r>
            <w:r w:rsid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БУТБ </w:t>
            </w:r>
            <w:r w:rsidR="006C76E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Ковальчука</w:t>
            </w:r>
            <w:r w:rsidR="008913B4" w:rsidRPr="008913B4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6C76E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Я</w:t>
            </w:r>
            <w:r w:rsidR="008913B4" w:rsidRPr="008913B4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.</w:t>
            </w:r>
            <w:r w:rsidR="006C76E6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С</w:t>
            </w:r>
            <w:r w:rsidR="008913B4" w:rsidRPr="008913B4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.</w:t>
            </w:r>
            <w:r w:rsidR="008913B4"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E427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 w:rsidR="008913B4"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 тему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r w:rsidR="006478A2" w:rsidRPr="006478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Возможности использования биржевых </w:t>
            </w:r>
            <w:r w:rsidR="00E1097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инструментов</w:t>
            </w:r>
            <w:r w:rsidR="006478A2" w:rsidRPr="006478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478A2" w:rsidRPr="006478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 w:rsidR="006478A2" w:rsidRPr="001124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 «Белорусская универсальная товарная биржа»</w:t>
            </w:r>
            <w:r w:rsidR="006478A2" w:rsidRPr="006478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как современного эффективного механизма ведения международной торговли.</w:t>
            </w:r>
            <w:r w:rsidR="006478A2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2F1CA4" w:rsidRPr="002F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Детальный обзор </w:t>
            </w:r>
            <w:r w:rsidR="00E10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электронных торговых площадок БУТБ </w:t>
            </w:r>
            <w:r w:rsidR="00E109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2F1CA4" w:rsidRPr="002F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 разбором наиболее значимых и интересных кейсов </w:t>
            </w:r>
            <w:r w:rsidR="006478A2" w:rsidRPr="002F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сотрудничества компаний Республики Беларусь с субъектами хозяйствования </w:t>
            </w:r>
            <w:r w:rsidR="002F1CA4" w:rsidRPr="002F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</w:t>
            </w:r>
            <w:r w:rsidR="00E074E9" w:rsidRPr="002F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E074E9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42074F" w:rsidRPr="0042074F" w14:paraId="3A0A262A" w14:textId="77777777" w:rsidTr="00304805">
        <w:tc>
          <w:tcPr>
            <w:tcW w:w="1809" w:type="dxa"/>
          </w:tcPr>
          <w:p w14:paraId="7F70FC53" w14:textId="75835F06" w:rsidR="00112423" w:rsidRPr="00E074E9" w:rsidRDefault="00CE7DFE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="00BC54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BC54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 – 1</w:t>
            </w:r>
            <w:r w:rsidR="00BC54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BC54C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7797" w:type="dxa"/>
          </w:tcPr>
          <w:p w14:paraId="2C8D0BCB" w14:textId="7AEE6121" w:rsidR="00112423" w:rsidRPr="002F1CA4" w:rsidRDefault="00CE7DFE" w:rsidP="0042074F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Выступление </w:t>
            </w:r>
            <w:r w:rsidR="002F1CA4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 презентацией</w:t>
            </w:r>
            <w:r w:rsidR="002F1C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6478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ведущего специалиста</w:t>
            </w:r>
            <w:r w:rsidR="006478A2"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управления внешнеэкономической деятельности</w:t>
            </w:r>
            <w:r w:rsidRPr="004207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60A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БУТБ</w:t>
            </w:r>
            <w:r w:rsidR="00560A98" w:rsidRPr="00560A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478A2" w:rsidRPr="00560A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Кравчени</w:t>
            </w:r>
            <w:proofErr w:type="spellEnd"/>
            <w:r w:rsidRPr="00560A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478A2" w:rsidRPr="00560A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</w:t>
            </w:r>
            <w:r w:rsidRPr="00560A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  <w:r w:rsidR="006478A2" w:rsidRPr="00560A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</w:t>
            </w:r>
            <w:r w:rsidRPr="00560A9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  <w:r w:rsidRPr="004207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тему 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="00E074E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Особенности кооперационных связей</w:t>
            </w:r>
            <w:r w:rsidR="002F1C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074E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 ведения торговли на </w:t>
            </w:r>
            <w:r w:rsidR="002F1C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международном и </w:t>
            </w:r>
            <w:r w:rsidR="00E074E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межрегиональном уровне. Опыт сотрудничества компаний Республики Беларусь и </w:t>
            </w:r>
            <w:r w:rsidR="006C76E6">
              <w:rPr>
                <w:rFonts w:ascii="Times New Roman" w:eastAsia="Calibri" w:hAnsi="Times New Roman" w:cs="Times New Roman"/>
                <w:sz w:val="26"/>
                <w:szCs w:val="26"/>
              </w:rPr>
              <w:t>Том</w:t>
            </w:r>
            <w:r w:rsidR="00536AC0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2A42DD" w:rsidRPr="0094323B">
              <w:rPr>
                <w:rFonts w:ascii="Times New Roman" w:eastAsia="Calibri" w:hAnsi="Times New Roman" w:cs="Times New Roman"/>
                <w:sz w:val="26"/>
                <w:szCs w:val="26"/>
              </w:rPr>
              <w:t>кой</w:t>
            </w:r>
            <w:r w:rsidR="006478A2"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области</w:t>
            </w:r>
            <w:r w:rsidR="00A54E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r w:rsidR="00A54EC2" w:rsidRPr="008913B4">
              <w:rPr>
                <w:rFonts w:ascii="Times New Roman" w:eastAsia="Calibri" w:hAnsi="Times New Roman" w:cs="Times New Roman"/>
                <w:sz w:val="26"/>
                <w:szCs w:val="26"/>
              </w:rPr>
              <w:t>Алгоритм аккредитации новых участников биржевых торгов</w:t>
            </w:r>
            <w:r w:rsidR="002A42D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BD0634" w:rsidRPr="0042074F" w14:paraId="3D2D2809" w14:textId="77777777" w:rsidTr="00304805">
        <w:tc>
          <w:tcPr>
            <w:tcW w:w="1809" w:type="dxa"/>
          </w:tcPr>
          <w:p w14:paraId="135B401B" w14:textId="435A7A63" w:rsidR="00BD0634" w:rsidRDefault="00BD0634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6C76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6C76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45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– 1</w:t>
            </w:r>
            <w:r w:rsidR="006C76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6C76E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="00536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14:paraId="2EB6FDA3" w14:textId="52BD1812" w:rsidR="00BD0634" w:rsidRPr="0042074F" w:rsidRDefault="00BD0634" w:rsidP="005E600B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Официальная церемония подписания соглашения о сотрудничестве между </w:t>
            </w:r>
            <w:r w:rsidRPr="001124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 «Белорусская универсальная товарная биржа»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</w:t>
            </w:r>
            <w:r w:rsidR="00536AC0">
              <w:rPr>
                <w:rFonts w:ascii="Times New Roman" w:eastAsia="Calibri" w:hAnsi="Times New Roman" w:cs="Times New Roman"/>
                <w:sz w:val="26"/>
                <w:szCs w:val="26"/>
              </w:rPr>
              <w:t>Центром поддержки экспорта Том</w:t>
            </w:r>
            <w:r w:rsidR="00536AC0" w:rsidRPr="0094323B">
              <w:rPr>
                <w:rFonts w:ascii="Times New Roman" w:eastAsia="Calibri" w:hAnsi="Times New Roman" w:cs="Times New Roman"/>
                <w:sz w:val="26"/>
                <w:szCs w:val="26"/>
              </w:rPr>
              <w:t>ской области</w:t>
            </w:r>
          </w:p>
        </w:tc>
      </w:tr>
      <w:tr w:rsidR="008913B4" w:rsidRPr="0042074F" w14:paraId="37FBB825" w14:textId="77777777" w:rsidTr="00304805">
        <w:tc>
          <w:tcPr>
            <w:tcW w:w="1809" w:type="dxa"/>
          </w:tcPr>
          <w:p w14:paraId="444D03B9" w14:textId="64F34D73" w:rsidR="008913B4" w:rsidRPr="0042074F" w:rsidRDefault="008913B4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536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536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– 1</w:t>
            </w:r>
            <w:r w:rsidR="00A54E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536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A54E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14:paraId="5994AE9E" w14:textId="1F34BCFA" w:rsidR="008913B4" w:rsidRPr="0042074F" w:rsidRDefault="008913B4" w:rsidP="005E600B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913B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Кофе-пауза</w:t>
            </w:r>
          </w:p>
        </w:tc>
      </w:tr>
      <w:tr w:rsidR="0042074F" w:rsidRPr="0042074F" w14:paraId="083698E8" w14:textId="77777777" w:rsidTr="00304805">
        <w:tc>
          <w:tcPr>
            <w:tcW w:w="1809" w:type="dxa"/>
          </w:tcPr>
          <w:p w14:paraId="0E15D8EF" w14:textId="56BAB0B4" w:rsidR="00112423" w:rsidRPr="0042074F" w:rsidRDefault="0042074F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="00A54EC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536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="00A363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– 1</w:t>
            </w:r>
            <w:r w:rsidR="00BD063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="00536A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Pr="0042074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797" w:type="dxa"/>
          </w:tcPr>
          <w:p w14:paraId="773004D7" w14:textId="2CA11BC9" w:rsidR="00112423" w:rsidRPr="0042074F" w:rsidRDefault="0042074F" w:rsidP="0042074F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Круглый стол и ответы на вопросы компаний по тематике биржевых торгов</w:t>
            </w:r>
            <w:r w:rsidR="000D11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а также </w:t>
            </w:r>
            <w:r w:rsidR="000D11FD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B</w:t>
            </w:r>
            <w:r w:rsidR="000D11FD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 w:rsidR="000D11FD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B</w:t>
            </w:r>
            <w:r w:rsidR="000D11F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="000D11FD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переговоры </w:t>
            </w:r>
            <w:r w:rsidR="009971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между </w:t>
            </w:r>
            <w:r w:rsidR="000D11FD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участник</w:t>
            </w:r>
            <w:r w:rsidR="009971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ами</w:t>
            </w:r>
            <w:r w:rsidR="000D11FD"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мероприятия</w:t>
            </w:r>
          </w:p>
        </w:tc>
      </w:tr>
    </w:tbl>
    <w:p w14:paraId="0BBFCD60" w14:textId="77777777" w:rsidR="00415330" w:rsidRPr="00415330" w:rsidRDefault="00415330" w:rsidP="00415330">
      <w:pPr>
        <w:spacing w:after="120" w:line="240" w:lineRule="auto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836A3F4" w14:textId="77777777" w:rsidR="00B4667D" w:rsidRPr="0042074F" w:rsidRDefault="00B4667D"/>
    <w:sectPr w:rsidR="00B4667D" w:rsidRPr="0042074F" w:rsidSect="004E5F63">
      <w:headerReference w:type="firs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445A" w14:textId="77777777" w:rsidR="005E0EC8" w:rsidRDefault="005E0EC8" w:rsidP="00112423">
      <w:pPr>
        <w:spacing w:line="240" w:lineRule="auto"/>
      </w:pPr>
      <w:r>
        <w:separator/>
      </w:r>
    </w:p>
  </w:endnote>
  <w:endnote w:type="continuationSeparator" w:id="0">
    <w:p w14:paraId="43E4156B" w14:textId="77777777" w:rsidR="005E0EC8" w:rsidRDefault="005E0EC8" w:rsidP="00112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766C" w14:textId="77777777" w:rsidR="005E0EC8" w:rsidRDefault="005E0EC8" w:rsidP="00112423">
      <w:pPr>
        <w:spacing w:line="240" w:lineRule="auto"/>
      </w:pPr>
      <w:r>
        <w:separator/>
      </w:r>
    </w:p>
  </w:footnote>
  <w:footnote w:type="continuationSeparator" w:id="0">
    <w:p w14:paraId="69D44D09" w14:textId="77777777" w:rsidR="005E0EC8" w:rsidRDefault="005E0EC8" w:rsidP="00112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6A5B" w14:textId="380094E4" w:rsidR="00CB3161" w:rsidRPr="004E5F63" w:rsidRDefault="001168E5">
    <w:pPr>
      <w:pStyle w:val="a4"/>
      <w:rPr>
        <w:lang w:val="en-US"/>
      </w:rPr>
    </w:pPr>
    <w:r>
      <w:rPr>
        <w:noProof/>
        <w:lang w:val="en-US"/>
      </w:rPr>
      <w:drawing>
        <wp:inline distT="0" distB="0" distL="0" distR="0" wp14:anchorId="23E31575" wp14:editId="32321EB1">
          <wp:extent cx="517525" cy="484363"/>
          <wp:effectExtent l="0" t="0" r="0" b="0"/>
          <wp:docPr id="2596189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21" cy="496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ourier New" w:eastAsia="Courier New" w:hAnsi="Courier New" w:cs="Courier New"/>
        <w:noProof/>
        <w:color w:val="000000"/>
        <w:sz w:val="24"/>
        <w:szCs w:val="24"/>
        <w:lang w:eastAsia="ru-RU"/>
      </w:rPr>
      <w:t xml:space="preserve">                </w:t>
    </w:r>
    <w:r w:rsidR="00CB3161" w:rsidRPr="00EE0DD3">
      <w:rPr>
        <w:rFonts w:ascii="Courier New" w:eastAsia="Courier New" w:hAnsi="Courier New" w:cs="Courier New"/>
        <w:noProof/>
        <w:color w:val="000000"/>
        <w:sz w:val="24"/>
        <w:szCs w:val="24"/>
        <w:lang w:eastAsia="ru-RU"/>
      </w:rPr>
      <w:drawing>
        <wp:inline distT="0" distB="0" distL="0" distR="0" wp14:anchorId="55D12D0E" wp14:editId="54BA5391">
          <wp:extent cx="1805613" cy="485775"/>
          <wp:effectExtent l="0" t="0" r="444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952" cy="492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3161">
      <w:rPr>
        <w:lang w:val="en-US"/>
      </w:rPr>
      <w:t xml:space="preserve">                    </w:t>
    </w:r>
    <w:r>
      <w:rPr>
        <w:noProof/>
        <w:lang w:val="en-US"/>
      </w:rPr>
      <w:drawing>
        <wp:inline distT="0" distB="0" distL="0" distR="0" wp14:anchorId="04B02F01" wp14:editId="5B3B62CE">
          <wp:extent cx="1371600" cy="460343"/>
          <wp:effectExtent l="0" t="0" r="0" b="0"/>
          <wp:docPr id="6671984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177" cy="480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3161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0"/>
    <w:rsid w:val="00065CFE"/>
    <w:rsid w:val="000D11FD"/>
    <w:rsid w:val="00112423"/>
    <w:rsid w:val="001168E5"/>
    <w:rsid w:val="001914BA"/>
    <w:rsid w:val="002210E3"/>
    <w:rsid w:val="002A42DD"/>
    <w:rsid w:val="002F1CA4"/>
    <w:rsid w:val="00304805"/>
    <w:rsid w:val="003228C6"/>
    <w:rsid w:val="00347CE2"/>
    <w:rsid w:val="00415330"/>
    <w:rsid w:val="0042074F"/>
    <w:rsid w:val="004D4853"/>
    <w:rsid w:val="004E5F63"/>
    <w:rsid w:val="0051345D"/>
    <w:rsid w:val="00536AC0"/>
    <w:rsid w:val="00560A98"/>
    <w:rsid w:val="00563C09"/>
    <w:rsid w:val="00587F59"/>
    <w:rsid w:val="005E0EC8"/>
    <w:rsid w:val="005E427A"/>
    <w:rsid w:val="005E600B"/>
    <w:rsid w:val="005F2B79"/>
    <w:rsid w:val="006478A2"/>
    <w:rsid w:val="006C76E6"/>
    <w:rsid w:val="006D703C"/>
    <w:rsid w:val="0070068D"/>
    <w:rsid w:val="00720E6A"/>
    <w:rsid w:val="00730527"/>
    <w:rsid w:val="00747FA8"/>
    <w:rsid w:val="007B2333"/>
    <w:rsid w:val="007E4C9E"/>
    <w:rsid w:val="008913B4"/>
    <w:rsid w:val="008F3E2E"/>
    <w:rsid w:val="00902F41"/>
    <w:rsid w:val="0094323B"/>
    <w:rsid w:val="00947FA4"/>
    <w:rsid w:val="009971DC"/>
    <w:rsid w:val="00A363AB"/>
    <w:rsid w:val="00A54EC2"/>
    <w:rsid w:val="00AD76ED"/>
    <w:rsid w:val="00AE0972"/>
    <w:rsid w:val="00B05861"/>
    <w:rsid w:val="00B2165A"/>
    <w:rsid w:val="00B4667D"/>
    <w:rsid w:val="00BC183D"/>
    <w:rsid w:val="00BC54C1"/>
    <w:rsid w:val="00BD0634"/>
    <w:rsid w:val="00BE7A62"/>
    <w:rsid w:val="00C3467D"/>
    <w:rsid w:val="00C35423"/>
    <w:rsid w:val="00CA60AF"/>
    <w:rsid w:val="00CB3161"/>
    <w:rsid w:val="00CE7DFE"/>
    <w:rsid w:val="00D24A6D"/>
    <w:rsid w:val="00DC2B3C"/>
    <w:rsid w:val="00E074E9"/>
    <w:rsid w:val="00E1097E"/>
    <w:rsid w:val="00E718EE"/>
    <w:rsid w:val="00FA6F1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281A9226"/>
  <w15:docId w15:val="{8D8CC423-F8B4-4B61-BEAB-0835746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63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4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42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423"/>
  </w:style>
  <w:style w:type="paragraph" w:styleId="a6">
    <w:name w:val="footer"/>
    <w:basedOn w:val="a"/>
    <w:link w:val="a7"/>
    <w:uiPriority w:val="99"/>
    <w:unhideWhenUsed/>
    <w:rsid w:val="0011242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423"/>
  </w:style>
  <w:style w:type="paragraph" w:styleId="a8">
    <w:name w:val="Balloon Text"/>
    <w:basedOn w:val="a"/>
    <w:link w:val="a9"/>
    <w:uiPriority w:val="99"/>
    <w:semiHidden/>
    <w:unhideWhenUsed/>
    <w:rsid w:val="001124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423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F2B7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D063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Дыкуша Алексей Викторович</dc:creator>
  <cp:lastModifiedBy>Развития Бизнеса Фонд</cp:lastModifiedBy>
  <cp:revision>2</cp:revision>
  <cp:lastPrinted>2023-10-27T11:04:00Z</cp:lastPrinted>
  <dcterms:created xsi:type="dcterms:W3CDTF">2025-08-15T07:21:00Z</dcterms:created>
  <dcterms:modified xsi:type="dcterms:W3CDTF">2025-08-15T07:21:00Z</dcterms:modified>
</cp:coreProperties>
</file>